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20"/>
        <w:jc w:val="center"/>
        <w:rPr>
          <w:b w:val="1"/>
          <w:color w:val="600000"/>
          <w:sz w:val="28"/>
          <w:szCs w:val="28"/>
        </w:rPr>
      </w:pPr>
      <w:r w:rsidDel="00000000" w:rsidR="00000000" w:rsidRPr="00000000">
        <w:rPr>
          <w:b w:val="1"/>
          <w:color w:val="600000"/>
          <w:sz w:val="28"/>
          <w:szCs w:val="28"/>
          <w:rtl w:val="0"/>
        </w:rPr>
        <w:t xml:space="preserve">ПЛАН ОРИЕНТАЦИОННОЙ НЕДЕЛИ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8029575</wp:posOffset>
            </wp:positionH>
            <wp:positionV relativeFrom="paragraph">
              <wp:posOffset>114300</wp:posOffset>
            </wp:positionV>
            <wp:extent cx="1754777" cy="885825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777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89810" cy="88773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887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ДЛЯ СТУДЕНТОВ </w:t>
      </w:r>
      <w:r w:rsidDel="00000000" w:rsidR="00000000" w:rsidRPr="00000000">
        <w:rPr>
          <w:b w:val="1"/>
          <w:color w:val="600000"/>
          <w:rtl w:val="0"/>
        </w:rPr>
        <w:t xml:space="preserve">I КУРСА </w:t>
      </w:r>
      <w:r w:rsidDel="00000000" w:rsidR="00000000" w:rsidRPr="00000000">
        <w:rPr>
          <w:b w:val="1"/>
          <w:color w:val="002060"/>
          <w:rtl w:val="0"/>
        </w:rPr>
        <w:t xml:space="preserve">СПЕЦИАЛЬНОСТЕЙ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600000"/>
        </w:rPr>
      </w:pPr>
      <w:r w:rsidDel="00000000" w:rsidR="00000000" w:rsidRPr="00000000">
        <w:rPr>
          <w:b w:val="1"/>
          <w:color w:val="600000"/>
          <w:rtl w:val="0"/>
        </w:rPr>
        <w:t xml:space="preserve">ЮРИСПРУДЕНЦИЯ, МЕЖДУНАРОДНОЕ ПРАВО,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600000"/>
        </w:rPr>
      </w:pPr>
      <w:r w:rsidDel="00000000" w:rsidR="00000000" w:rsidRPr="00000000">
        <w:rPr>
          <w:b w:val="1"/>
          <w:color w:val="600000"/>
          <w:rtl w:val="0"/>
        </w:rPr>
        <w:t xml:space="preserve">ПРАВООХРАНИТЕЛЬНАЯ ДЕЯТЕЛЬНОСТЬ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        2019-2020 учебный год</w:t>
      </w:r>
    </w:p>
    <w:tbl>
      <w:tblPr>
        <w:tblStyle w:val="Table1"/>
        <w:tblW w:w="15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9225"/>
        <w:gridCol w:w="2125"/>
        <w:gridCol w:w="3000"/>
        <w:tblGridChange w:id="0">
          <w:tblGrid>
            <w:gridCol w:w="1485"/>
            <w:gridCol w:w="9225"/>
            <w:gridCol w:w="2125"/>
            <w:gridCol w:w="3000"/>
          </w:tblGrid>
        </w:tblGridChange>
      </w:tblGrid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Ответственные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26.08.2019  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10:00-11:00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Торжественная встреча с первокурсниками  (Председатель Правления, Провост, Проректор по воспитательной работе, директора ВШ, DSA)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Площадь Фемиды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Председатель правления, Провост, Проректор по воспитательной работе,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Директора ВШ,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restart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поток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5В030100-Юриспруденция (казахское отделение)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Обзор образовательной программы «Юриспруденция»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Директор ВШП — Пен Сергей Геннадьевич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Офис регистратора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Talks. Share to Inspire 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Тулешев Райымбек, Күздеубаев Нұртас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Экскурсии по университету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ауд.429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ВШ, офис регистратора, студенческий актив</w:t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restart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40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46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поток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5В030100-Юриспруденция (русское отделение)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Обзор образовательной программы «Юриспруденция»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Руководитель образовательной программы — Горстка Ольга Михайловна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Офис регистратора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Экскурсии по университету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Talks. Share to Inspire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Назарбеков Чингиз - студент 3 курса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Аманбек Тамирлан - студент 4 курса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ауд.401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Руководитель образовательной программы, офис регистратора, студенческий актив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restart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6C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поток</w:t>
            </w:r>
          </w:p>
          <w:p w:rsidR="00000000" w:rsidDel="00000000" w:rsidP="00000000" w:rsidRDefault="00000000" w:rsidRPr="00000000" w14:paraId="00000076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5В030300-Правоохранительная деятельность</w:t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Обзор образовательной программы «Правоохранительная деятельность»</w:t>
            </w:r>
          </w:p>
          <w:p w:rsidR="00000000" w:rsidDel="00000000" w:rsidP="00000000" w:rsidRDefault="00000000" w:rsidRPr="00000000" w14:paraId="00000079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Руководитель образовательной программы — Серикбаев Абзал Мухаметжанович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Экскурсии по университету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Офис регистратора</w:t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Talks. Share to Inspire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Абишев Бексултан — студент 4 курса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Советы бывалых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Айлазов Салим — выпускник специальности «Правоохранительная деятельность» (2019г.).</w:t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ауд.416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Руководитель образовательной программы, студенческий актив, офис регистратора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restart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9C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A2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поток</w:t>
            </w:r>
          </w:p>
          <w:p w:rsidR="00000000" w:rsidDel="00000000" w:rsidP="00000000" w:rsidRDefault="00000000" w:rsidRPr="00000000" w14:paraId="000000A4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5В030200-Международное право </w:t>
            </w:r>
          </w:p>
          <w:p w:rsidR="00000000" w:rsidDel="00000000" w:rsidP="00000000" w:rsidRDefault="00000000" w:rsidRPr="00000000" w14:paraId="000000A5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Обзор образовательной программы «Международное право»</w:t>
            </w:r>
          </w:p>
          <w:p w:rsidR="00000000" w:rsidDel="00000000" w:rsidP="00000000" w:rsidRDefault="00000000" w:rsidRPr="00000000" w14:paraId="000000A7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Руководитель образовательной программы — Оралова Евгения Джанатовна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Экскурсии по университету</w:t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Офис регистратора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Talks. Share to Inspire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Казиев Адильбек — Председатель ASK (студенческое самоуправление), студент 4 курса 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Серик Айнур — студентка 3 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ауд.301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Руководитель образовательной программы, офис регистратора, студенческий актив</w:t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firstLine="0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16.30-17.00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Тестирование по казахскому/русскому языку для определения уровня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ауд.420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15.00-17.00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6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КЕРТ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ауд.423,425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8">
            <w:pPr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</w:p>
        </w:tc>
      </w:tr>
      <w:tr>
        <w:trPr>
          <w:trHeight w:val="1140" w:hRule="atLeast"/>
        </w:trP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C9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27.08.2019 вторник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 10.00-11.00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Встреча с администрацией Высшей школы права </w:t>
            </w:r>
          </w:p>
          <w:p w:rsidR="00000000" w:rsidDel="00000000" w:rsidP="00000000" w:rsidRDefault="00000000" w:rsidRPr="00000000" w14:paraId="000000C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директор, заместители директора, координаторы офиса практики, эдвайзеры </w:t>
            </w:r>
          </w:p>
          <w:p w:rsidR="00000000" w:rsidDel="00000000" w:rsidP="00000000" w:rsidRDefault="00000000" w:rsidRPr="00000000" w14:paraId="000000D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Презентация KAZGUU University Legal Clinic и Litigation Club </w:t>
            </w:r>
          </w:p>
          <w:p w:rsidR="00000000" w:rsidDel="00000000" w:rsidP="00000000" w:rsidRDefault="00000000" w:rsidRPr="00000000" w14:paraId="000000D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Бабаджанян Э.Л. - руководитель юридической клиники</w:t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 Холл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Директорат ВШ, зам.директора, эдвайзеры</w:t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11:00-12:00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D7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Встреча с директором Офис регистратора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Canvas LMS, АИС “Платон”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how to learn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Программа для студентов 1-курса, направленная на развитие навыков самостоятельного обучения.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Языковые курсы по английскому (General English, IELTS, TOLES), казахскому, русскому языкам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Встреча с представителями DSA</w:t>
            </w: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Информация по доступным услугам, студенческим организациям и психологической поддержке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 Холл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Офис регистратора, ШОД, 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11:00-12:00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Встреча с родителями студентов специальностей ВШП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Ответы на интересующие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ауд.401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ВШ, руководители программы, заместитель директора по студенческим делам,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E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12:00-18:00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Электронная регистрация на дисциплины – специальности ВШП</w:t>
            </w:r>
          </w:p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поток</w:t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5В030100-Юриспруденция (казахское отделение)</w:t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поток</w:t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5В030100-Юриспруденция (русское отделение)</w:t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поток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5В030300-Правоохранительная деятельность</w:t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поток</w:t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5В030200-Международное право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ауд. 330,332,334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Эдвайзеры ВШП, офис регистратора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12.00-13.00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поток</w:t>
            </w:r>
          </w:p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5В030100-Юриспруденция (казахское отделение)</w:t>
            </w:r>
          </w:p>
          <w:p w:rsidR="00000000" w:rsidDel="00000000" w:rsidP="00000000" w:rsidRDefault="00000000" w:rsidRPr="00000000" w14:paraId="000000F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 </w:t>
            </w:r>
          </w:p>
          <w:p w:rsidR="00000000" w:rsidDel="00000000" w:rsidP="00000000" w:rsidRDefault="00000000" w:rsidRPr="00000000" w14:paraId="0000010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Библиотека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библиотеки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13.00-14.00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поток</w:t>
            </w:r>
          </w:p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5В030100-Юриспруденция (русское отделение)</w:t>
            </w:r>
          </w:p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0C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Библиотека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библиотеки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поток</w:t>
            </w:r>
          </w:p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5В030300-Правоохранительная деятельность</w:t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15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Библиотека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библиотеки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15.00-16.00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поток</w:t>
            </w:r>
          </w:p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5В030200-Международное право </w:t>
            </w:r>
          </w:p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 </w:t>
            </w:r>
          </w:p>
          <w:p w:rsidR="00000000" w:rsidDel="00000000" w:rsidP="00000000" w:rsidRDefault="00000000" w:rsidRPr="00000000" w14:paraId="0000011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Библиотека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библиотеки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16.30-17.00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21">
            <w:pPr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Тестирование по казахскому/русскому языку для определения уровня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ауд.420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15.00-17.00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25">
            <w:pPr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КЕРТ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ауд.423,425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* списки по потокам</w:t>
      </w:r>
      <w:r w:rsidDel="00000000" w:rsidR="00000000" w:rsidRPr="00000000">
        <w:rPr>
          <w:rtl w:val="0"/>
        </w:rPr>
        <w:t xml:space="preserve"> вы найдете </w:t>
      </w:r>
      <w:r w:rsidDel="00000000" w:rsidR="00000000" w:rsidRPr="00000000">
        <w:rPr>
          <w:color w:val="00000a"/>
          <w:rtl w:val="0"/>
        </w:rPr>
        <w:t xml:space="preserve">на стенде у главного входа в КАЗГЮУ, а также на рабочих столах компьютеров в ауд.330,332,334,323,325 (вместе со списками по распределению на языковые уровни — по казахскому/русскому/английскому языкам).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** регистрацию на дисциплины</w:t>
      </w:r>
      <w:r w:rsidDel="00000000" w:rsidR="00000000" w:rsidRPr="00000000">
        <w:rPr>
          <w:color w:val="00000a"/>
          <w:rtl w:val="0"/>
        </w:rPr>
        <w:t xml:space="preserve"> вы можете провести как самостоятельно с домашнего к</w:t>
      </w:r>
      <w:r w:rsidDel="00000000" w:rsidR="00000000" w:rsidRPr="00000000">
        <w:rPr>
          <w:rtl w:val="0"/>
        </w:rPr>
        <w:t xml:space="preserve">омпьютера, так и в указанных компьютерных аудиториях с помощью эдвайзеров. Компьютерные аудитории будут открыты с 26 по 29 августа, а также 02 сентября (с 09.00 до 18.30 часов)</w:t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По любым возникшим вопросам, пожалуйста, обращайтесь </w:t>
      </w:r>
      <w:r w:rsidDel="00000000" w:rsidR="00000000" w:rsidRPr="00000000">
        <w:rPr>
          <w:b w:val="1"/>
          <w:u w:val="single"/>
          <w:rtl w:val="0"/>
        </w:rPr>
        <w:t xml:space="preserve">в кабинет 406 </w:t>
      </w:r>
      <w:r w:rsidDel="00000000" w:rsidR="00000000" w:rsidRPr="00000000">
        <w:rPr>
          <w:rtl w:val="0"/>
        </w:rPr>
        <w:t xml:space="preserve">– Департамент по студенческим делам (instagram: @dsa_kazguu, telegram: @kazguu_dsa_bot)</w:t>
      </w:r>
    </w:p>
    <w:p w:rsidR="00000000" w:rsidDel="00000000" w:rsidP="00000000" w:rsidRDefault="00000000" w:rsidRPr="00000000" w14:paraId="000001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Уважаемый студент!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Если у Вас возникнут вопросы, Вы также можете обратиться: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b w:val="1"/>
          <w:rtl w:val="0"/>
        </w:rPr>
        <w:t xml:space="preserve">Департамент по студенческим делам </w:t>
      </w:r>
      <w:r w:rsidDel="00000000" w:rsidR="00000000" w:rsidRPr="00000000">
        <w:rPr>
          <w:rtl w:val="0"/>
        </w:rPr>
      </w:r>
    </w:p>
    <w:tbl>
      <w:tblPr>
        <w:tblStyle w:val="Table2"/>
        <w:tblW w:w="13859.0" w:type="dxa"/>
        <w:jc w:val="left"/>
        <w:tblInd w:w="10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5"/>
        <w:gridCol w:w="3969"/>
        <w:gridCol w:w="1350"/>
        <w:gridCol w:w="3315"/>
        <w:tblGridChange w:id="0">
          <w:tblGrid>
            <w:gridCol w:w="5225"/>
            <w:gridCol w:w="3969"/>
            <w:gridCol w:w="1350"/>
            <w:gridCol w:w="331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Кабинет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Контактные данные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Руководитель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Бодаубеков Алишер Рустамович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+7(7172)70-30-29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rtl w:val="0"/>
                </w:rPr>
                <w:t xml:space="preserve">a_bodaubekov@kazguu.kz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Менеджер по координации студентов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Остай Есімхан Абумханұлы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+7(7172)70-30-29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y_ostay</w:t>
            </w:r>
            <w:hyperlink r:id="rId10">
              <w:r w:rsidDel="00000000" w:rsidR="00000000" w:rsidRPr="00000000">
                <w:rPr>
                  <w:rtl w:val="0"/>
                </w:rPr>
                <w:t xml:space="preserve">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Менеджер по вовлечению студентов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Баланбаева Махаббат Шалабаевна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+7(7172)70-30-29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m_balanbayeva</w:t>
            </w:r>
            <w:hyperlink r:id="rId11">
              <w:r w:rsidDel="00000000" w:rsidR="00000000" w:rsidRPr="00000000">
                <w:rPr>
                  <w:rtl w:val="0"/>
                </w:rPr>
                <w:t xml:space="preserve">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директорат Высшей школы права</w:t>
      </w:r>
      <w:r w:rsidDel="00000000" w:rsidR="00000000" w:rsidRPr="00000000">
        <w:rPr>
          <w:rtl w:val="0"/>
        </w:rPr>
      </w:r>
    </w:p>
    <w:tbl>
      <w:tblPr>
        <w:tblStyle w:val="Table3"/>
        <w:tblW w:w="13862.0" w:type="dxa"/>
        <w:jc w:val="left"/>
        <w:tblInd w:w="104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5225"/>
        <w:gridCol w:w="3969"/>
        <w:gridCol w:w="1843"/>
        <w:gridCol w:w="2825"/>
        <w:tblGridChange w:id="0">
          <w:tblGrid>
            <w:gridCol w:w="5225"/>
            <w:gridCol w:w="3969"/>
            <w:gridCol w:w="1843"/>
            <w:gridCol w:w="282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  <w:rtl w:val="0"/>
              </w:rPr>
              <w:t xml:space="preserve">Кабинет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  <w:rtl w:val="0"/>
              </w:rPr>
              <w:t xml:space="preserve">Контактные данные</w:t>
            </w:r>
          </w:p>
        </w:tc>
      </w:tr>
      <w:tr>
        <w:trPr>
          <w:trHeight w:val="4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Пен Сергей Геннадьевич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+7(7172)70-30-22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Заместитель директора по студенческим вопросам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Жолдасова Лаура Муратбековна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i w:val="0"/>
                <w:smallCaps w:val="0"/>
                <w:strike w:val="0"/>
                <w:color w:val="0000ff"/>
                <w:u w:val="single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+7(7172)70-30-22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u w:val="none"/>
                <w:vertAlign w:val="baseline"/>
                <w:rtl w:val="0"/>
              </w:rPr>
              <w:t xml:space="preserve">Заместитель директора по академическим вопросам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u w:val="none"/>
                <w:vertAlign w:val="baseline"/>
                <w:rtl w:val="0"/>
              </w:rPr>
              <w:t xml:space="preserve">Бектибаева Ольга Сергеевна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+7(7172)70-30-22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0"/>
                <w:smallCaps w:val="0"/>
                <w:strike w:val="0"/>
                <w:color w:val="00000a"/>
                <w:u w:val="none"/>
                <w:vertAlign w:val="baseline"/>
                <w:rtl w:val="0"/>
              </w:rPr>
              <w:t xml:space="preserve">Эдвайзер 1-го курса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Брамонтов Роман 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u w:val="none"/>
                <w:vertAlign w:val="baseline"/>
                <w:rtl w:val="0"/>
              </w:rPr>
              <w:t xml:space="preserve">343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28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vertAlign w:val="baseline"/>
                <w:rtl w:val="0"/>
              </w:rPr>
              <w:t xml:space="preserve">+7(7172)70-28-73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Заявления по академическим, финансовым и иным вопросам Вы можете подать в Центре обслуживания обучающихся (ЦОН КАЗГЮУ,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этаж, офис</w:t>
      </w:r>
      <w:r w:rsidDel="00000000" w:rsidR="00000000" w:rsidRPr="00000000">
        <w:rPr>
          <w:rtl w:val="0"/>
        </w:rPr>
        <w:t xml:space="preserve"> 140,</w:t>
      </w:r>
      <w:r w:rsidDel="00000000" w:rsidR="00000000" w:rsidRPr="00000000">
        <w:rPr>
          <w:i w:val="0"/>
          <w:smallCaps w:val="0"/>
          <w:strike w:val="0"/>
          <w:shd w:fill="auto" w:val="clear"/>
          <w:vertAlign w:val="baseline"/>
          <w:rtl w:val="0"/>
        </w:rPr>
        <w:t xml:space="preserve"> тел.: 70-28-54, 70-28-55).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Проблемы с оплатой (не поступили деньги на счет и т.д.) - обучающихся (ЦОН КАЗГЮУ,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этаж, офис </w:t>
      </w:r>
      <w:r w:rsidDel="00000000" w:rsidR="00000000" w:rsidRPr="00000000">
        <w:rPr>
          <w:rtl w:val="0"/>
        </w:rPr>
        <w:t xml:space="preserve">140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тел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.: 70-28-54, 70-28-55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 вопросам участия в студенческой жизни, проживания в общежитии, </w:t>
      </w:r>
      <w:r w:rsidDel="00000000" w:rsidR="00000000" w:rsidRPr="00000000">
        <w:rPr>
          <w:rtl w:val="0"/>
        </w:rPr>
        <w:t xml:space="preserve">медицинского обслуживания и посещения фитнес центра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следует обращаться в </w:t>
      </w:r>
      <w:r w:rsidDel="00000000" w:rsidR="00000000" w:rsidRPr="00000000">
        <w:rPr>
          <w:rtl w:val="0"/>
        </w:rPr>
        <w:t xml:space="preserve">Департамент по студенческим делам (4 этаж, 406 офис, instagram: @dsa_kazguu, telegram: @kazguu_dsa_bot)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ЭДВАЙЗЕРЫ студентов 1 курса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поступления)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Высшая школа права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3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2"/>
        <w:gridCol w:w="5245"/>
        <w:gridCol w:w="5245"/>
        <w:gridCol w:w="3403"/>
        <w:tblGridChange w:id="0">
          <w:tblGrid>
            <w:gridCol w:w="742"/>
            <w:gridCol w:w="5245"/>
            <w:gridCol w:w="5245"/>
            <w:gridCol w:w="3403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Брамонтов Роман Сергеевич, 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ст.преподаватель департамента уголовного правосудия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240" w:line="240" w:lineRule="auto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5В030100-Юриспруденция, 5В030200-Международное право, 5В030300-Правоохранительная деятельность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Кабинет № 343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+7(7172)70-28-73 +7-701-293-97-35 r_bramontov@kazguu.kz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Высшая школа экономики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3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2"/>
        <w:gridCol w:w="5245"/>
        <w:gridCol w:w="5245"/>
        <w:gridCol w:w="3403"/>
        <w:tblGridChange w:id="0">
          <w:tblGrid>
            <w:gridCol w:w="742"/>
            <w:gridCol w:w="5245"/>
            <w:gridCol w:w="5245"/>
            <w:gridCol w:w="3403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Мулдашева Алия Тимиржановна, 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старший преподаватель кафедры Экономики, финансы и учет и аудит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5В090200-Туризм, 5В020700-Переводческое дело, 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5В050600-Экономика, 5В050800-Учет и аудит,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5В050900-Финансы, 5В050700-Менеджмент, 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5В050300-Психология.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Офис </w:t>
            </w:r>
            <w:r w:rsidDel="00000000" w:rsidR="00000000" w:rsidRPr="00000000">
              <w:rPr>
                <w:color w:val="00000a"/>
                <w:rtl w:val="0"/>
              </w:rPr>
              <w:t xml:space="preserve">511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+7(7172)70-30-56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+7-775-176-11-85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a_muldasheva@kazguu.kz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ind w:left="426"/>
        <w:rPr>
          <w:b w:val="1"/>
        </w:rPr>
      </w:pPr>
      <w:r w:rsidDel="00000000" w:rsidR="00000000" w:rsidRPr="00000000">
        <w:rPr>
          <w:b w:val="1"/>
          <w:rtl w:val="0"/>
        </w:rPr>
        <w:t xml:space="preserve">3. Школа Общеобразовательных Дисциплин</w:t>
      </w:r>
    </w:p>
    <w:tbl>
      <w:tblPr>
        <w:tblStyle w:val="Table6"/>
        <w:tblW w:w="1471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5115"/>
        <w:gridCol w:w="5295"/>
        <w:gridCol w:w="3390"/>
        <w:tblGridChange w:id="0">
          <w:tblGrid>
            <w:gridCol w:w="915"/>
            <w:gridCol w:w="5115"/>
            <w:gridCol w:w="5295"/>
            <w:gridCol w:w="339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Целенко Елена Павловна,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координатор программы “Прикладная лингвистика”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6В02302 – Прикладная лингвистика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Офис 503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+7(7172)70-30-49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+7-778-906-91-13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e_tselenko@kazguu.kz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B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397" w:top="851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72516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qFormat w:val="1"/>
    <w:rsid w:val="00D83150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EE685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EE685F"/>
  </w:style>
  <w:style w:type="paragraph" w:styleId="a7">
    <w:name w:val="footer"/>
    <w:basedOn w:val="a"/>
    <w:link w:val="a8"/>
    <w:uiPriority w:val="99"/>
    <w:unhideWhenUsed w:val="1"/>
    <w:rsid w:val="00EE685F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EE685F"/>
  </w:style>
  <w:style w:type="paragraph" w:styleId="a9">
    <w:name w:val="No Spacing"/>
    <w:qFormat w:val="1"/>
    <w:rsid w:val="00B2306C"/>
    <w:pPr>
      <w:spacing w:after="0" w:line="240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 w:val="1"/>
    <w:unhideWhenUsed w:val="1"/>
    <w:rsid w:val="000B37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0B3755"/>
    <w:rPr>
      <w:rFonts w:ascii="Tahoma" w:cs="Tahoma" w:hAnsi="Tahoma"/>
      <w:sz w:val="16"/>
      <w:szCs w:val="16"/>
    </w:rPr>
  </w:style>
  <w:style w:type="character" w:styleId="ac">
    <w:name w:val="Hyperlink"/>
    <w:basedOn w:val="a0"/>
    <w:uiPriority w:val="99"/>
    <w:unhideWhenUsed w:val="1"/>
    <w:rsid w:val="00DD7168"/>
    <w:rPr>
      <w:color w:val="0000ff"/>
      <w:u w:val="single"/>
    </w:rPr>
  </w:style>
  <w:style w:type="character" w:styleId="ad" w:customStyle="1">
    <w:name w:val="Выделение жирным"/>
    <w:qFormat w:val="1"/>
    <w:rsid w:val="00DB79E2"/>
    <w:rPr>
      <w:b w:val="1"/>
      <w:bCs w:val="1"/>
    </w:rPr>
  </w:style>
  <w:style w:type="paragraph" w:styleId="ae">
    <w:name w:val="Body Text"/>
    <w:basedOn w:val="a"/>
    <w:link w:val="af"/>
    <w:rsid w:val="00DB79E2"/>
    <w:pPr>
      <w:spacing w:after="140" w:line="288" w:lineRule="auto"/>
    </w:pPr>
    <w:rPr>
      <w:rFonts w:ascii="Liberation Serif" w:cs="FreeSans" w:eastAsia="Noto Sans CJK SC Regular" w:hAnsi="Liberation Serif"/>
      <w:color w:val="00000a"/>
      <w:szCs w:val="24"/>
      <w:lang w:bidi="hi-IN" w:eastAsia="zh-CN"/>
    </w:rPr>
  </w:style>
  <w:style w:type="character" w:styleId="af" w:customStyle="1">
    <w:name w:val="Основной текст Знак"/>
    <w:basedOn w:val="a0"/>
    <w:link w:val="ae"/>
    <w:rsid w:val="00DB79E2"/>
    <w:rPr>
      <w:rFonts w:ascii="Liberation Serif" w:cs="FreeSans" w:eastAsia="Noto Sans CJK SC Regular" w:hAnsi="Liberation Serif"/>
      <w:color w:val="00000a"/>
      <w:szCs w:val="24"/>
      <w:lang w:bidi="hi-IN" w:eastAsia="zh-CN"/>
    </w:rPr>
  </w:style>
  <w:style w:type="paragraph" w:styleId="af0" w:customStyle="1">
    <w:name w:val="Содержимое таблицы"/>
    <w:basedOn w:val="a"/>
    <w:qFormat w:val="1"/>
    <w:rsid w:val="00DB79E2"/>
    <w:pPr>
      <w:suppressLineNumbers w:val="1"/>
      <w:spacing w:after="0" w:line="240" w:lineRule="auto"/>
    </w:pPr>
    <w:rPr>
      <w:rFonts w:ascii="Liberation Serif" w:cs="FreeSans" w:eastAsia="Noto Sans CJK SC Regular" w:hAnsi="Liberation Serif"/>
      <w:color w:val="00000a"/>
      <w:szCs w:val="24"/>
      <w:lang w:bidi="hi-IN" w:eastAsia="zh-CN"/>
    </w:rPr>
  </w:style>
  <w:style w:type="character" w:styleId="-" w:customStyle="1">
    <w:name w:val="Интернет-ссылка"/>
    <w:basedOn w:val="a0"/>
    <w:rsid w:val="00F01F35"/>
    <w:rPr>
      <w:color w:val="0000ff"/>
      <w:u w:val="single"/>
    </w:rPr>
  </w:style>
  <w:style w:type="paragraph" w:styleId="af1" w:customStyle="1">
    <w:name w:val="Текст в заданном формате"/>
    <w:basedOn w:val="a"/>
    <w:qFormat w:val="1"/>
    <w:rsid w:val="006870B5"/>
    <w:rPr>
      <w:color w:val="00000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_zekenova@kazguu.kz" TargetMode="External"/><Relationship Id="rId10" Type="http://schemas.openxmlformats.org/officeDocument/2006/relationships/hyperlink" Target="mailto:zh_bopurova@kazguu.kz" TargetMode="External"/><Relationship Id="rId13" Type="http://schemas.openxmlformats.org/officeDocument/2006/relationships/hyperlink" Target="mailto:e_tselenko@kazguu.kz" TargetMode="External"/><Relationship Id="rId12" Type="http://schemas.openxmlformats.org/officeDocument/2006/relationships/hyperlink" Target="mailto:a_muldasheva@kazguu.k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_bodaubekov@kazguu.k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MVXcRujUxnfov91r5BiydnmbA==">AMUW2mUMdvsjpfRKIZCaq3ls5BHnNrA8VyB5V7BiLNuNEVP+eN+d8QpumBKsHAiXaQojlk00xesTqWngw6AwjSCdKjRXs6Oa7IZ3vKAbgG3jflIgeMKUpzggFaywTVUDiE3D4b1tzLnT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2018-08-22T17:52:00Z</dcterms:created>
  <dc:creator>User</dc:creator>
</cp:coreProperties>
</file>