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  <w:t>Басқарма шешімімен - 22.05.2020 жылғы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23 хаттамамен бекітілді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№</w:t>
      </w:r>
      <w:r>
        <w:rPr>
          <w:b/>
          <w:bCs/>
          <w:sz w:val="24"/>
          <w:szCs w:val="24"/>
        </w:rPr>
        <w:t>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 xml:space="preserve">                                                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Өтеусіз негізде мемлекеттік білім беру тапсырысы бойынша запастағы офицерлер бағдарламасы бойынша әскери даярлық саласында білім беру қызметтерін көрсету туралы шарттың үлгілік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формасына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қосылу туралы өтініш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Осы өтінішпен, Мен азамат (ша):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Тегі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Аты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Әкесінің аты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ЖСН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________________________________________________________________________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Жеке басты куәландыратын құжат: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Құжат нөмірі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Берілді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            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Берілген күні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  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бұдан әрі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«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Білім алушы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»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деп аталатын, бір жағынан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ab/>
        <w:t xml:space="preserve">          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  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БІЛІМ БЕРУ ҚЫЗМЕТТЕРІН КӨРСЕТУ ШАРТЫНЫҢ (КҮНДІЗГІ ОҚУ НЫСАНЫ) ҮЛГІЛІК НЫСАНЫНА, БҰДАН ӘРІ МӘТІН БОЙЫНША — </w:t>
      </w:r>
      <w:r>
        <w:rPr>
          <w:rFonts w:eastAsia="Times New Roman" w:cs="Nimbus Roman No9 L;Times New Roman" w:ascii="Times New Roman" w:hAnsi="Times New Roman"/>
          <w:b/>
          <w:bCs/>
          <w:sz w:val="18"/>
          <w:szCs w:val="18"/>
          <w:lang w:val="kk-KZ"/>
        </w:rPr>
        <w:t>M.S. NARIKBAEV ATYNDA</w:t>
      </w:r>
      <w:r>
        <w:rPr>
          <w:rFonts w:eastAsia="Times New Roman" w:cs="Nimbus Roman No9 L;Times New Roman" w:ascii="Nimbus Roman No9 L;Times New Roman" w:hAnsi="Nimbus Roman No9 L;Times New Roman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kk-KZ"/>
        </w:rPr>
        <w:t>Ģ</w:t>
      </w:r>
      <w:r>
        <w:rPr>
          <w:rFonts w:eastAsia="Times New Roman" w:cs="Nimbus Roman No9 L;Times New Roman" w:ascii="Times New Roman" w:hAnsi="Times New Roman"/>
          <w:b/>
          <w:bCs/>
          <w:sz w:val="18"/>
          <w:szCs w:val="18"/>
          <w:lang w:val="kk-KZ"/>
        </w:rPr>
        <w:t>Y KAZGUU UNIVERSITETI</w:t>
      </w:r>
      <w:r>
        <w:rPr>
          <w:rFonts w:cs="Times New Roman" w:ascii="Nimbus Roman No9 L" w:hAnsi="Nimbus Roman No9 L"/>
          <w:b/>
          <w:bCs/>
          <w:sz w:val="18"/>
          <w:szCs w:val="18"/>
        </w:rPr>
        <w:t xml:space="preserve"> (БҰДАН ӘРІ-УНИВЕРСИТЕТ) ЖАСАЛҒАН ШАРТҚА ҚОСЫЛАДЫ ЖӘНЕ БІЛІМ АЛУШЫНЫҢ/СТУДЕНТТІҢ БАРЛЫҚ ҚҰҚЫҚТАРЫ МЕН МІНДЕТТЕРІН ӨЗІНЕ ТОЛЫҚ ҚАБЫЛДАЙДЫ.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Nimbus Roman No9 L" w:hAnsi="Nimbus Roman No9 L" w:cs="Times New Roman"/>
          <w:b/>
          <w:b/>
          <w:bCs/>
          <w:sz w:val="18"/>
          <w:szCs w:val="18"/>
        </w:rPr>
      </w:pPr>
      <w:r>
        <w:rPr>
          <w:rFonts w:cs="Times New Roman" w:ascii="Nimbus Roman No9 L" w:hAnsi="Nimbus Roman No9 L"/>
          <w:b/>
          <w:bCs/>
          <w:sz w:val="18"/>
          <w:szCs w:val="18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Осы </w:t>
      </w:r>
      <w:r>
        <w:rPr>
          <w:rFonts w:cs="Times New Roman" w:ascii="Times New Roman" w:hAnsi="Times New Roman"/>
          <w:b/>
          <w:bCs/>
          <w:sz w:val="20"/>
          <w:szCs w:val="20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Қосылу туралы өтінішке</w:t>
      </w:r>
      <w:r>
        <w:rPr>
          <w:rFonts w:cs="Times New Roman" w:ascii="Times New Roman" w:hAnsi="Times New Roman"/>
          <w:b/>
          <w:bCs/>
          <w:sz w:val="20"/>
          <w:szCs w:val="20"/>
        </w:rPr>
        <w:t>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қол қою арқылы білім алушы мынаны растайды: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 xml:space="preserve">1) </w:t>
      </w: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>Интернет желісінде университеттің WEB-сайтында орналастырылған Шарттың талаптарымен толық көлемде таныстым және оларды қабылдаймын: www.kazguu.kz және Қазақстан Республикасының Азаматтық кодексіне сәйкес оған қосылуға өзінің қайтарып алынбайтын келісімін береді;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 xml:space="preserve">2) </w:t>
      </w:r>
      <w:r>
        <w:rPr>
          <w:rFonts w:cs="Times New Roman" w:ascii="Nimbus Roman No9 L" w:hAnsi="Nimbus Roman No9 L"/>
          <w:b w:val="false"/>
          <w:bCs w:val="false"/>
          <w:sz w:val="24"/>
          <w:szCs w:val="24"/>
        </w:rPr>
        <w:t>Қазақстан Республикасының нормативтік актілерін, университеттің әскери кафедрасының ішкі құжаттары мен рәсімдерін сақтаған кезде университеттің әскери кафедрасында білім алушылардың құрамына қабылдауға өзінің сөзсіз және қайтарып алынбайтын келісімін береді.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/>
          <w:bCs/>
          <w:i/>
          <w:iCs/>
          <w:color w:val="000000"/>
          <w:sz w:val="24"/>
          <w:szCs w:val="24"/>
          <w:u w:val="single"/>
          <w:lang w:val="kk-KZ"/>
        </w:rPr>
        <w:t xml:space="preserve">запастағы офицер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lang w:val="kk-KZ"/>
        </w:rPr>
        <w:t>білім беру бағдарламасы бойынша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singl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singl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оқытудың нормативтік мерзімі: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 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2 жыл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Университеттің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әскери кафедрасының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ішкі нормативтік құжаттарында белгіленген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сағаттар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санын уақтылы тіркеу және игеру шартымен. Білім берудің тиісті деңгейіне сәйкес келетін білім беру бағдарламаларының жекелеген тобы бойынша оқудың ең ұзақ мерзімі университеттің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әскери кафедрасының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ішкі нормативтік құжаттарымен айқындалады.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оқыту тілі: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      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қазақ тілі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                           </w:t>
      </w:r>
      <w:r>
        <w:rPr>
          <w:rFonts w:cs="Times New Roman" w:ascii="Nimbus Roman No9 L" w:hAnsi="Nimbus Roman No9 L"/>
          <w:b w:val="false"/>
          <w:bCs w:val="false"/>
          <w:i/>
          <w:iCs/>
          <w:color w:val="000000"/>
          <w:sz w:val="24"/>
          <w:szCs w:val="24"/>
          <w:u w:val="single"/>
          <w:lang w:val="kk-KZ"/>
        </w:rPr>
        <w:t>орыс тілі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Құрылды және қол қойылды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 xml:space="preserve"> 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Тіркеу нөмірі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3)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Университет Жарғысымен, университеттің академиялық саясатымен, университеттің әскери кафедрасына қабылдау және оқыту саясатымен, университеттің интернет желісіндегі WEB-сайтында орналастырылған 2020-2021 оқу жылына арналған университет қызметінің құнын төлеу қағидаларымен және тізілімімен таныстым.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4) «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Қосылу туралы өтініште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»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көрсетілген барлық ақпарат дұрыс болып табылады және ерікті түрде және өз бастамасы бойынша беріледі. 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II.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2020-2021 оқу жылына арналған шартқа және университет қызметтері құнының тізіліміне өзгерістер мен толықтырулар енгізу шартта белгіленген талаптарда жүзеге асырылады және міндетті түрде университеттің WEB-сайтында Интернет желісінде жариялануға тиіс;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Ш.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Қосымша ақпарат: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Шұғыл жағдайларда ғана байланыс үшін ата-аналардың немесе оларды алмастыратын адамдардың тегі, аты, әкесінің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аты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___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_____________________________________________________________________________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тел.: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______________________________________________________________________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IV.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Шарт мына талаптар бойынша осы өтінішке қол қойылған сәттен бастап күшіне енеді: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-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Қазақстан Республикасы Қорғаныс министрінің 2017 жылғы 24 шілдедегі № 375 бұйрығына,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«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З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апастағы офицерлер бағдарламасы бойынша әскери даярлық қағидаларын бекіту туралы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»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бұйрығына, сондай-ақ Қазақстан Республикасы Қорғаныс министрінің 2019 жылғы 05 сәуірдегі № 219 бұйрығына және Қазақстан Республикасы Қорғаныс министрінің 2020 жылғы 27 қаңтардағы № 39 бұйрығына сәйкес енгізілген өзгерістерге сәйкес айқындалған құжаттар тізбесіне толық тізбесін Университеттің әскери кафедрасын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а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ұсыну.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*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Ескерту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: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Қазақстан Республикасының нормативтік актілерінде және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У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ниверситеттің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 xml:space="preserve">әскери кафедрасының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ішкі нормативтік құжаттарында көзделген құжаттаманың дұрыс емес немесе толық емес пакеті ұсынылған жағдайда, қол қою тәсіліне қарамастан, осы өтініш біржақты, соттан тыс нарядта күші жойылды деп есептеледі.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kk-KZ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/>
          <w:b/>
          <w:bCs/>
          <w:sz w:val="24"/>
          <w:szCs w:val="24"/>
        </w:rPr>
      </w:pP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>Студент/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Білім алушы </w:t>
      </w:r>
      <w:r>
        <w:rPr>
          <w:rFonts w:cs="Times New Roman" w:ascii="Nimbus Roman No9 L" w:hAnsi="Nimbus Roman No9 L"/>
          <w:b/>
          <w:bCs/>
          <w:i w:val="false"/>
          <w:iCs w:val="false"/>
          <w:color w:val="000000"/>
          <w:sz w:val="24"/>
          <w:szCs w:val="24"/>
          <w:u w:val="none"/>
          <w:lang w:val="kk-KZ"/>
        </w:rPr>
        <w:t xml:space="preserve">                   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 xml:space="preserve">    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Ә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:__________________________________________________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ЖСН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:       ________________________________________________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 xml:space="preserve">                                                                            Тұратын мекенжайы: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Тіркелген мекенжайы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_______________________________________</w:t>
        <w:tab/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Байланыс телефондары: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қолы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kk-KZ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Құрылды және қол қойылды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 xml:space="preserve"> _________________________</w:t>
      </w:r>
    </w:p>
    <w:p>
      <w:pPr>
        <w:pStyle w:val="Normal"/>
        <w:tabs>
          <w:tab w:val="clear" w:pos="709"/>
          <w:tab w:val="left" w:pos="9838" w:leader="none"/>
        </w:tabs>
        <w:bidi w:val="0"/>
        <w:jc w:val="both"/>
        <w:rPr>
          <w:rFonts w:ascii="Nimbus Roman No9 L" w:hAnsi="Nimbus Roman No9 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kk-KZ"/>
        </w:rPr>
        <w:t>Тіркеу нөмірі</w:t>
      </w:r>
      <w:r>
        <w:rPr>
          <w:rFonts w:cs="Times New Roman" w:ascii="Nimbus Roman No9 L" w:hAnsi="Nimbus Roman No9 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kk-KZ"/>
        </w:rPr>
        <w:t>___________________</w:t>
      </w:r>
    </w:p>
    <w:sectPr>
      <w:headerReference w:type="default" r:id="rId2"/>
      <w:type w:val="nextPage"/>
      <w:pgSz w:w="11906" w:h="16838"/>
      <w:pgMar w:left="1463" w:right="793" w:header="245" w:top="477" w:footer="0" w:bottom="82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25" w:leader="none"/>
        <w:tab w:val="right" w:pos="9650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25" w:leader="none"/>
        <w:tab w:val="right" w:pos="965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Pages>2</Pages>
  <Words>451</Words>
  <Characters>4272</Characters>
  <CharactersWithSpaces>5567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2020-10-16T09:26:40Z</dcterms:created>
  <dc:creator/>
  <dc:description/>
  <dc:language>en-US</dc:language>
  <cp:lastModifiedBy/>
  <cp:lastPrinted>2020-10-23T09:39:01Z</cp:lastPrinted>
  <dcterms:modified xsi:type="dcterms:W3CDTF">2020-10-23T09:41:41Z</dcterms:modified>
  <cp:revision>19</cp:revision>
  <dc:subject/>
  <dc:title/>
</cp:coreProperties>
</file>